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42" w:rsidRDefault="000A1742" w:rsidP="00110F20">
      <w:pPr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5448300</wp:posOffset>
            </wp:positionH>
            <wp:positionV relativeFrom="margin">
              <wp:posOffset>-638175</wp:posOffset>
            </wp:positionV>
            <wp:extent cx="1172845" cy="1000125"/>
            <wp:effectExtent l="19050" t="0" r="8255" b="0"/>
            <wp:wrapSquare wrapText="bothSides"/>
            <wp:docPr id="2" name="Afbeelding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96" t="11398" r="13835" b="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F20" w:rsidRPr="000A1742" w:rsidRDefault="00B772D1" w:rsidP="00110F20">
      <w:pPr>
        <w:rPr>
          <w:rStyle w:val="hps"/>
          <w:rFonts w:ascii="Times New Roman" w:hAnsi="Times New Roman"/>
          <w:b/>
          <w:color w:val="222222"/>
          <w:sz w:val="24"/>
          <w:szCs w:val="24"/>
        </w:rPr>
      </w:pPr>
      <w:r w:rsidRPr="000A1742">
        <w:rPr>
          <w:rFonts w:ascii="Times New Roman" w:hAnsi="Times New Roman"/>
          <w:b/>
          <w:color w:val="222222"/>
          <w:sz w:val="24"/>
          <w:szCs w:val="24"/>
        </w:rPr>
        <w:t xml:space="preserve">ULTRASOUND </w:t>
      </w:r>
      <w:r w:rsidR="00B2504C" w:rsidRPr="000A1742">
        <w:rPr>
          <w:rFonts w:ascii="Times New Roman" w:hAnsi="Times New Roman"/>
          <w:b/>
          <w:color w:val="222222"/>
          <w:sz w:val="24"/>
          <w:szCs w:val="24"/>
        </w:rPr>
        <w:t>DIAGNOSIS AND TREATMENT OF LATERAL</w:t>
      </w:r>
      <w:r w:rsidR="00152A50" w:rsidRPr="000A1742">
        <w:rPr>
          <w:rFonts w:ascii="Times New Roman" w:hAnsi="Times New Roman"/>
          <w:b/>
          <w:color w:val="222222"/>
          <w:sz w:val="24"/>
          <w:szCs w:val="24"/>
        </w:rPr>
        <w:t xml:space="preserve"> SEGOND AVULSIONS </w:t>
      </w:r>
      <w:r w:rsidR="00B2504C" w:rsidRPr="000A1742">
        <w:rPr>
          <w:rFonts w:ascii="Times New Roman" w:hAnsi="Times New Roman"/>
          <w:b/>
          <w:color w:val="222222"/>
          <w:sz w:val="24"/>
          <w:szCs w:val="24"/>
        </w:rPr>
        <w:t xml:space="preserve">IN KNEE </w:t>
      </w:r>
      <w:r w:rsidR="00E71A91" w:rsidRPr="000A1742">
        <w:rPr>
          <w:rFonts w:ascii="Times New Roman" w:hAnsi="Times New Roman"/>
          <w:b/>
          <w:color w:val="222222"/>
          <w:sz w:val="24"/>
          <w:szCs w:val="24"/>
        </w:rPr>
        <w:t xml:space="preserve">LIGAMENT </w:t>
      </w:r>
      <w:r w:rsidR="00B2504C" w:rsidRPr="000A1742">
        <w:rPr>
          <w:rFonts w:ascii="Times New Roman" w:hAnsi="Times New Roman"/>
          <w:b/>
          <w:color w:val="222222"/>
          <w:sz w:val="24"/>
          <w:szCs w:val="24"/>
        </w:rPr>
        <w:t>INJURY.</w:t>
      </w:r>
    </w:p>
    <w:p w:rsidR="00110F20" w:rsidRPr="00110F20" w:rsidRDefault="00110F20" w:rsidP="00110F20">
      <w:pPr>
        <w:rPr>
          <w:rStyle w:val="hps"/>
          <w:rFonts w:ascii="Times New Roman" w:hAnsi="Times New Roman"/>
          <w:i/>
          <w:color w:val="222222"/>
          <w:sz w:val="20"/>
          <w:szCs w:val="20"/>
        </w:rPr>
      </w:pPr>
    </w:p>
    <w:p w:rsidR="00110F20" w:rsidRPr="000A1742" w:rsidRDefault="00110F20" w:rsidP="00110F20">
      <w:pPr>
        <w:rPr>
          <w:rFonts w:ascii="Times New Roman" w:hAnsi="Times New Roman"/>
          <w:i/>
          <w:sz w:val="18"/>
          <w:szCs w:val="18"/>
          <w:lang w:val="nl-NL"/>
        </w:rPr>
      </w:pPr>
      <w:proofErr w:type="spellStart"/>
      <w:r w:rsidRPr="000A1742">
        <w:rPr>
          <w:rFonts w:ascii="Times New Roman" w:hAnsi="Times New Roman"/>
          <w:i/>
          <w:sz w:val="18"/>
          <w:szCs w:val="18"/>
          <w:lang w:val="nl-NL"/>
        </w:rPr>
        <w:t>Authors</w:t>
      </w:r>
      <w:proofErr w:type="spellEnd"/>
      <w:r w:rsidRPr="000A1742">
        <w:rPr>
          <w:rFonts w:ascii="Times New Roman" w:hAnsi="Times New Roman"/>
          <w:i/>
          <w:sz w:val="18"/>
          <w:szCs w:val="18"/>
          <w:lang w:val="nl-NL"/>
        </w:rPr>
        <w:t xml:space="preserve"> : Burt Klos </w:t>
      </w:r>
      <w:r w:rsidR="00B2504C" w:rsidRPr="000A1742">
        <w:rPr>
          <w:rFonts w:ascii="Times New Roman" w:hAnsi="Times New Roman"/>
          <w:i/>
          <w:sz w:val="18"/>
          <w:szCs w:val="18"/>
          <w:lang w:val="nl-NL"/>
        </w:rPr>
        <w:t>,</w:t>
      </w:r>
      <w:r w:rsidRPr="000A1742">
        <w:rPr>
          <w:rFonts w:ascii="Times New Roman" w:hAnsi="Times New Roman"/>
          <w:i/>
          <w:sz w:val="18"/>
          <w:szCs w:val="18"/>
          <w:lang w:val="nl-NL"/>
        </w:rPr>
        <w:t xml:space="preserve"> Stephan Konijnenberg </w:t>
      </w:r>
    </w:p>
    <w:p w:rsidR="00110F20" w:rsidRPr="000A1742" w:rsidRDefault="00110F20" w:rsidP="00110F20">
      <w:pPr>
        <w:rPr>
          <w:rFonts w:ascii="Times New Roman" w:hAnsi="Times New Roman"/>
          <w:i/>
          <w:sz w:val="18"/>
          <w:szCs w:val="18"/>
          <w:lang w:val="nl-NL"/>
        </w:rPr>
      </w:pPr>
      <w:r w:rsidRPr="000A1742">
        <w:rPr>
          <w:rFonts w:ascii="Times New Roman" w:hAnsi="Times New Roman"/>
          <w:i/>
          <w:sz w:val="18"/>
          <w:szCs w:val="18"/>
          <w:lang w:val="nl-NL"/>
        </w:rPr>
        <w:t xml:space="preserve">ICONE </w:t>
      </w:r>
      <w:r w:rsidR="00B2504C" w:rsidRPr="000A1742">
        <w:rPr>
          <w:rFonts w:ascii="Times New Roman" w:hAnsi="Times New Roman"/>
          <w:i/>
          <w:sz w:val="18"/>
          <w:szCs w:val="18"/>
          <w:lang w:val="nl-NL"/>
        </w:rPr>
        <w:t xml:space="preserve">Orthopedics &amp; Sports Traumatology </w:t>
      </w:r>
      <w:r w:rsidRPr="000A1742">
        <w:rPr>
          <w:rFonts w:ascii="Times New Roman" w:hAnsi="Times New Roman"/>
          <w:i/>
          <w:sz w:val="18"/>
          <w:szCs w:val="18"/>
          <w:lang w:val="nl-NL"/>
        </w:rPr>
        <w:t xml:space="preserve">   Schijndel / Eindhoven / Best / Oisterwijk </w:t>
      </w:r>
    </w:p>
    <w:p w:rsidR="00110F20" w:rsidRPr="00110F20" w:rsidRDefault="00110F20" w:rsidP="00110F20">
      <w:pPr>
        <w:rPr>
          <w:rFonts w:ascii="Times New Roman" w:hAnsi="Times New Roman"/>
          <w:sz w:val="24"/>
          <w:szCs w:val="24"/>
          <w:lang w:val="nl-NL"/>
        </w:rPr>
      </w:pPr>
    </w:p>
    <w:p w:rsidR="00110F20" w:rsidRPr="000A1742" w:rsidRDefault="00110F20" w:rsidP="00110F20">
      <w:pPr>
        <w:rPr>
          <w:rFonts w:ascii="Times New Roman" w:hAnsi="Times New Roman"/>
          <w:sz w:val="20"/>
          <w:szCs w:val="20"/>
        </w:rPr>
      </w:pPr>
      <w:r w:rsidRPr="000A1742">
        <w:rPr>
          <w:rFonts w:ascii="Times New Roman" w:hAnsi="Times New Roman"/>
          <w:sz w:val="20"/>
          <w:szCs w:val="20"/>
        </w:rPr>
        <w:t xml:space="preserve">In 2013 renewed attention was drawn to </w:t>
      </w:r>
      <w:r w:rsidR="008367A6" w:rsidRPr="000A1742">
        <w:rPr>
          <w:rFonts w:ascii="Times New Roman" w:hAnsi="Times New Roman"/>
          <w:sz w:val="20"/>
          <w:szCs w:val="20"/>
        </w:rPr>
        <w:t xml:space="preserve">the critical lateral structures </w:t>
      </w:r>
      <w:r w:rsidRPr="000A1742">
        <w:rPr>
          <w:rFonts w:ascii="Times New Roman" w:hAnsi="Times New Roman"/>
          <w:sz w:val="20"/>
          <w:szCs w:val="20"/>
        </w:rPr>
        <w:t>of the knee joint</w:t>
      </w:r>
      <w:r w:rsidR="001C3DAF" w:rsidRPr="000A1742">
        <w:rPr>
          <w:rFonts w:ascii="Times New Roman" w:hAnsi="Times New Roman"/>
          <w:sz w:val="20"/>
          <w:szCs w:val="20"/>
        </w:rPr>
        <w:t>,</w:t>
      </w:r>
      <w:r w:rsidR="008367A6" w:rsidRPr="000A1742">
        <w:rPr>
          <w:rFonts w:ascii="Times New Roman" w:hAnsi="Times New Roman"/>
          <w:sz w:val="20"/>
          <w:szCs w:val="20"/>
        </w:rPr>
        <w:t xml:space="preserve"> by the thesis of Steven Claes. The </w:t>
      </w:r>
      <w:r w:rsidRPr="000A1742">
        <w:rPr>
          <w:rFonts w:ascii="Times New Roman" w:hAnsi="Times New Roman"/>
          <w:sz w:val="20"/>
          <w:szCs w:val="20"/>
        </w:rPr>
        <w:t>Antero</w:t>
      </w:r>
      <w:r w:rsidR="008367A6" w:rsidRPr="000A1742">
        <w:rPr>
          <w:rFonts w:ascii="Times New Roman" w:hAnsi="Times New Roman"/>
          <w:sz w:val="20"/>
          <w:szCs w:val="20"/>
        </w:rPr>
        <w:t xml:space="preserve"> </w:t>
      </w:r>
      <w:r w:rsidRPr="000A1742">
        <w:rPr>
          <w:rFonts w:ascii="Times New Roman" w:hAnsi="Times New Roman"/>
          <w:sz w:val="20"/>
          <w:szCs w:val="20"/>
        </w:rPr>
        <w:t xml:space="preserve">lateral ligament </w:t>
      </w:r>
      <w:r w:rsidR="008367A6" w:rsidRPr="000A1742">
        <w:rPr>
          <w:rFonts w:ascii="Times New Roman" w:hAnsi="Times New Roman"/>
          <w:sz w:val="20"/>
          <w:szCs w:val="20"/>
        </w:rPr>
        <w:t xml:space="preserve">(ALL) </w:t>
      </w:r>
      <w:r w:rsidRPr="000A1742">
        <w:rPr>
          <w:rFonts w:ascii="Times New Roman" w:hAnsi="Times New Roman"/>
          <w:sz w:val="20"/>
          <w:szCs w:val="20"/>
        </w:rPr>
        <w:t xml:space="preserve">was again described </w:t>
      </w:r>
      <w:r w:rsidR="000311C4" w:rsidRPr="000A1742">
        <w:rPr>
          <w:rFonts w:ascii="Times New Roman" w:hAnsi="Times New Roman"/>
          <w:sz w:val="20"/>
          <w:szCs w:val="20"/>
        </w:rPr>
        <w:t>in combination with the</w:t>
      </w:r>
      <w:r w:rsidRPr="000A1742">
        <w:rPr>
          <w:rFonts w:ascii="Times New Roman" w:hAnsi="Times New Roman"/>
          <w:sz w:val="20"/>
          <w:szCs w:val="20"/>
        </w:rPr>
        <w:t xml:space="preserve"> Segond fracture.</w:t>
      </w:r>
    </w:p>
    <w:p w:rsidR="00110F20" w:rsidRPr="000A1742" w:rsidRDefault="00110F20" w:rsidP="00110F20">
      <w:pPr>
        <w:rPr>
          <w:rFonts w:ascii="Times New Roman" w:hAnsi="Times New Roman"/>
          <w:sz w:val="20"/>
          <w:szCs w:val="20"/>
        </w:rPr>
      </w:pPr>
    </w:p>
    <w:p w:rsidR="00110F20" w:rsidRPr="000A1742" w:rsidRDefault="00110F20" w:rsidP="00110F20">
      <w:pPr>
        <w:rPr>
          <w:rStyle w:val="hps"/>
          <w:rFonts w:ascii="Times New Roman" w:hAnsi="Times New Roman"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The incidence of these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fractures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>(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based 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MRI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)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i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s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described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very low,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usually under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three percent.</w:t>
      </w:r>
    </w:p>
    <w:p w:rsidR="00110F20" w:rsidRPr="000A1742" w:rsidRDefault="00110F20" w:rsidP="00110F20">
      <w:pPr>
        <w:rPr>
          <w:rStyle w:val="hps"/>
          <w:rFonts w:ascii="Times New Roman" w:hAnsi="Times New Roman"/>
          <w:color w:val="222222"/>
          <w:sz w:val="20"/>
          <w:szCs w:val="20"/>
        </w:rPr>
      </w:pPr>
    </w:p>
    <w:p w:rsidR="00110F20" w:rsidRPr="000A1742" w:rsidRDefault="00110F20" w:rsidP="00110F20">
      <w:pPr>
        <w:rPr>
          <w:rFonts w:ascii="Times New Roman" w:hAnsi="Times New Roman"/>
          <w:b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b/>
          <w:color w:val="222222"/>
          <w:sz w:val="20"/>
          <w:szCs w:val="20"/>
        </w:rPr>
        <w:t>Hypothesis:</w:t>
      </w:r>
      <w:r w:rsidRPr="000A1742">
        <w:rPr>
          <w:rFonts w:ascii="Times New Roman" w:hAnsi="Times New Roman"/>
          <w:b/>
          <w:color w:val="222222"/>
          <w:sz w:val="20"/>
          <w:szCs w:val="20"/>
        </w:rPr>
        <w:t xml:space="preserve"> </w:t>
      </w:r>
    </w:p>
    <w:p w:rsidR="00110F20" w:rsidRPr="000A1742" w:rsidRDefault="00110F20" w:rsidP="00110F20">
      <w:pPr>
        <w:rPr>
          <w:rFonts w:ascii="Times New Roman" w:hAnsi="Times New Roman"/>
          <w:sz w:val="20"/>
          <w:szCs w:val="20"/>
        </w:rPr>
      </w:pP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We suspect that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>lesion</w:t>
      </w:r>
      <w:r w:rsidR="001B708A" w:rsidRPr="000A1742">
        <w:rPr>
          <w:rFonts w:ascii="Times New Roman" w:hAnsi="Times New Roman"/>
          <w:color w:val="222222"/>
          <w:sz w:val="20"/>
          <w:szCs w:val="20"/>
        </w:rPr>
        <w:t>s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can be found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>more frequent</w:t>
      </w:r>
      <w:r w:rsidR="00911BD5" w:rsidRPr="000A1742">
        <w:rPr>
          <w:rFonts w:ascii="Times New Roman" w:hAnsi="Times New Roman"/>
          <w:color w:val="222222"/>
          <w:sz w:val="20"/>
          <w:szCs w:val="20"/>
        </w:rPr>
        <w:t xml:space="preserve"> diagnosed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using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high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resolution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ultrasound.</w:t>
      </w:r>
      <w:r w:rsidRPr="000A1742">
        <w:rPr>
          <w:rFonts w:ascii="Times New Roman" w:hAnsi="Times New Roman"/>
          <w:color w:val="222222"/>
          <w:sz w:val="20"/>
          <w:szCs w:val="20"/>
        </w:rPr>
        <w:br/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After appropriate diagnosis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, the possibility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ar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ises</w:t>
      </w:r>
      <w:r w:rsidR="00911BD5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for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refixati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this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avulsion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lesion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(complementary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) in the case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of a reconstruction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>procedure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.</w:t>
      </w:r>
      <w:r w:rsidR="00B2504C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We started </w:t>
      </w:r>
      <w:r w:rsidR="00911BD5" w:rsidRPr="000A1742">
        <w:rPr>
          <w:rStyle w:val="hps"/>
          <w:rFonts w:ascii="Times New Roman" w:hAnsi="Times New Roman"/>
          <w:color w:val="222222"/>
          <w:sz w:val="20"/>
          <w:szCs w:val="20"/>
        </w:rPr>
        <w:t>refixation of</w:t>
      </w:r>
      <w:r w:rsidR="00B2504C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the avulsion with the ligament using a staple .</w:t>
      </w:r>
    </w:p>
    <w:p w:rsidR="00084937" w:rsidRPr="000A1742" w:rsidRDefault="00084937">
      <w:pPr>
        <w:rPr>
          <w:rFonts w:ascii="Times New Roman" w:hAnsi="Times New Roman"/>
          <w:sz w:val="20"/>
          <w:szCs w:val="20"/>
        </w:rPr>
      </w:pPr>
    </w:p>
    <w:p w:rsidR="00110F20" w:rsidRPr="000A1742" w:rsidRDefault="00110F20">
      <w:pPr>
        <w:rPr>
          <w:rFonts w:ascii="Times New Roman" w:hAnsi="Times New Roman"/>
          <w:b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b/>
          <w:color w:val="222222"/>
          <w:sz w:val="20"/>
          <w:szCs w:val="20"/>
        </w:rPr>
        <w:t>Method</w:t>
      </w:r>
      <w:r w:rsidR="00B2504C" w:rsidRPr="000A1742">
        <w:rPr>
          <w:rStyle w:val="hps"/>
          <w:rFonts w:ascii="Times New Roman" w:hAnsi="Times New Roman"/>
          <w:b/>
          <w:color w:val="222222"/>
          <w:sz w:val="20"/>
          <w:szCs w:val="20"/>
        </w:rPr>
        <w:t>s</w:t>
      </w:r>
      <w:r w:rsidRPr="000A1742">
        <w:rPr>
          <w:rFonts w:ascii="Times New Roman" w:hAnsi="Times New Roman"/>
          <w:b/>
          <w:color w:val="222222"/>
          <w:sz w:val="20"/>
          <w:szCs w:val="20"/>
        </w:rPr>
        <w:t xml:space="preserve">: </w:t>
      </w:r>
    </w:p>
    <w:p w:rsidR="00110F20" w:rsidRPr="000A1742" w:rsidRDefault="00110F20">
      <w:pPr>
        <w:rPr>
          <w:rStyle w:val="hps"/>
          <w:rFonts w:ascii="Times New Roman" w:hAnsi="Times New Roman"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In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EA38FB" w:rsidRPr="000A1742">
        <w:rPr>
          <w:rFonts w:ascii="Times New Roman" w:hAnsi="Times New Roman"/>
          <w:color w:val="222222"/>
          <w:sz w:val="20"/>
          <w:szCs w:val="20"/>
        </w:rPr>
        <w:t>101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fresh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injuries of the knee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(within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four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weeks)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data were collected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by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imaging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studies (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X-ray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and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Ultrasound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HR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), and these 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 xml:space="preserve">cases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were further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followed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.</w:t>
      </w:r>
    </w:p>
    <w:p w:rsidR="00B2504C" w:rsidRPr="000A1742" w:rsidRDefault="00911BD5">
      <w:pPr>
        <w:rPr>
          <w:rStyle w:val="hps"/>
          <w:rFonts w:ascii="Times New Roman" w:hAnsi="Times New Roman"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12</w:t>
      </w:r>
      <w:r w:rsidR="00B2504C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cases of  ACL reconstruction were combined with anterolateral refixation using a staple .</w:t>
      </w:r>
    </w:p>
    <w:p w:rsidR="00B2504C" w:rsidRPr="000A1742" w:rsidRDefault="00B2504C">
      <w:pPr>
        <w:rPr>
          <w:rFonts w:ascii="Times New Roman" w:hAnsi="Times New Roman"/>
          <w:sz w:val="20"/>
          <w:szCs w:val="20"/>
        </w:rPr>
      </w:pP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CAOS  of the combined procedure was used to record laxity before and after reconstruction using a Praxim system .</w:t>
      </w:r>
    </w:p>
    <w:p w:rsidR="00110F20" w:rsidRPr="000A1742" w:rsidRDefault="00110F20" w:rsidP="00110F20">
      <w:pPr>
        <w:rPr>
          <w:rFonts w:ascii="Times New Roman" w:hAnsi="Times New Roman"/>
          <w:sz w:val="20"/>
          <w:szCs w:val="20"/>
        </w:rPr>
      </w:pPr>
    </w:p>
    <w:p w:rsidR="00110F20" w:rsidRPr="000A1742" w:rsidRDefault="00110F20" w:rsidP="00110F20">
      <w:pPr>
        <w:rPr>
          <w:rFonts w:ascii="Times New Roman" w:hAnsi="Times New Roman"/>
          <w:b/>
          <w:sz w:val="20"/>
          <w:szCs w:val="20"/>
        </w:rPr>
      </w:pPr>
      <w:r w:rsidRPr="000A1742">
        <w:rPr>
          <w:rFonts w:ascii="Times New Roman" w:hAnsi="Times New Roman"/>
          <w:b/>
          <w:sz w:val="20"/>
          <w:szCs w:val="20"/>
        </w:rPr>
        <w:t xml:space="preserve">Results: </w:t>
      </w:r>
    </w:p>
    <w:p w:rsidR="00466798" w:rsidRPr="000A1742" w:rsidRDefault="00110F20" w:rsidP="00110F20">
      <w:pPr>
        <w:rPr>
          <w:rFonts w:ascii="Times New Roman" w:hAnsi="Times New Roman"/>
          <w:sz w:val="20"/>
          <w:szCs w:val="20"/>
        </w:rPr>
      </w:pPr>
      <w:r w:rsidRPr="000A1742">
        <w:rPr>
          <w:rFonts w:ascii="Times New Roman" w:hAnsi="Times New Roman"/>
          <w:sz w:val="20"/>
          <w:szCs w:val="20"/>
        </w:rPr>
        <w:t xml:space="preserve">In </w:t>
      </w:r>
      <w:r w:rsidR="00EA38FB" w:rsidRPr="000A1742">
        <w:rPr>
          <w:rFonts w:ascii="Times New Roman" w:hAnsi="Times New Roman"/>
          <w:sz w:val="20"/>
          <w:szCs w:val="20"/>
        </w:rPr>
        <w:t>51</w:t>
      </w:r>
      <w:r w:rsidRPr="000A1742">
        <w:rPr>
          <w:rFonts w:ascii="Times New Roman" w:hAnsi="Times New Roman"/>
          <w:sz w:val="20"/>
          <w:szCs w:val="20"/>
        </w:rPr>
        <w:t xml:space="preserve"> of the </w:t>
      </w:r>
      <w:r w:rsidR="00EA38FB" w:rsidRPr="000A1742">
        <w:rPr>
          <w:rFonts w:ascii="Times New Roman" w:hAnsi="Times New Roman"/>
          <w:sz w:val="20"/>
          <w:szCs w:val="20"/>
        </w:rPr>
        <w:t>101</w:t>
      </w:r>
      <w:r w:rsidR="009C1DAB" w:rsidRPr="000A1742">
        <w:rPr>
          <w:rFonts w:ascii="Times New Roman" w:hAnsi="Times New Roman"/>
          <w:sz w:val="20"/>
          <w:szCs w:val="20"/>
        </w:rPr>
        <w:t xml:space="preserve"> </w:t>
      </w:r>
      <w:r w:rsidRPr="000A1742">
        <w:rPr>
          <w:rFonts w:ascii="Times New Roman" w:hAnsi="Times New Roman"/>
          <w:sz w:val="20"/>
          <w:szCs w:val="20"/>
        </w:rPr>
        <w:t>fresh knee injury</w:t>
      </w:r>
      <w:r w:rsidR="009C1DAB" w:rsidRPr="000A1742">
        <w:rPr>
          <w:rFonts w:ascii="Times New Roman" w:hAnsi="Times New Roman"/>
          <w:sz w:val="20"/>
          <w:szCs w:val="20"/>
        </w:rPr>
        <w:t xml:space="preserve"> (50,5%)</w:t>
      </w:r>
      <w:r w:rsidRPr="000A1742">
        <w:rPr>
          <w:rFonts w:ascii="Times New Roman" w:hAnsi="Times New Roman"/>
          <w:sz w:val="20"/>
          <w:szCs w:val="20"/>
        </w:rPr>
        <w:t>, there was an anterior cruciate ligament injury</w:t>
      </w:r>
      <w:r w:rsidR="00466798" w:rsidRPr="000A1742">
        <w:rPr>
          <w:rFonts w:ascii="Times New Roman" w:hAnsi="Times New Roman"/>
          <w:sz w:val="20"/>
          <w:szCs w:val="20"/>
        </w:rPr>
        <w:t>,</w:t>
      </w:r>
    </w:p>
    <w:p w:rsidR="00BB428C" w:rsidRPr="000A1742" w:rsidRDefault="00466798" w:rsidP="00466798">
      <w:pPr>
        <w:rPr>
          <w:rFonts w:ascii="Times New Roman" w:hAnsi="Times New Roman"/>
          <w:sz w:val="20"/>
          <w:szCs w:val="20"/>
        </w:rPr>
      </w:pPr>
      <w:r w:rsidRPr="000A1742">
        <w:rPr>
          <w:rFonts w:ascii="Times New Roman" w:hAnsi="Times New Roman"/>
          <w:sz w:val="20"/>
          <w:szCs w:val="20"/>
        </w:rPr>
        <w:t>16 women</w:t>
      </w:r>
      <w:r w:rsidR="002733B8" w:rsidRPr="000A1742">
        <w:rPr>
          <w:rFonts w:ascii="Times New Roman" w:hAnsi="Times New Roman"/>
          <w:sz w:val="20"/>
          <w:szCs w:val="20"/>
        </w:rPr>
        <w:t xml:space="preserve"> and </w:t>
      </w:r>
      <w:r w:rsidRPr="000A1742">
        <w:rPr>
          <w:rFonts w:ascii="Times New Roman" w:hAnsi="Times New Roman"/>
          <w:sz w:val="20"/>
          <w:szCs w:val="20"/>
        </w:rPr>
        <w:t xml:space="preserve">35 men aged </w:t>
      </w:r>
      <w:r w:rsidR="002733B8" w:rsidRPr="000A1742">
        <w:rPr>
          <w:rFonts w:ascii="Times New Roman" w:hAnsi="Times New Roman"/>
          <w:sz w:val="20"/>
          <w:szCs w:val="20"/>
        </w:rPr>
        <w:t>16</w:t>
      </w:r>
      <w:r w:rsidRPr="000A1742">
        <w:rPr>
          <w:rFonts w:ascii="Times New Roman" w:hAnsi="Times New Roman"/>
          <w:sz w:val="20"/>
          <w:szCs w:val="20"/>
        </w:rPr>
        <w:t>–</w:t>
      </w:r>
      <w:r w:rsidR="002733B8" w:rsidRPr="000A1742">
        <w:rPr>
          <w:rFonts w:ascii="Times New Roman" w:hAnsi="Times New Roman"/>
          <w:sz w:val="20"/>
          <w:szCs w:val="20"/>
        </w:rPr>
        <w:t>54</w:t>
      </w:r>
      <w:r w:rsidRPr="000A1742">
        <w:rPr>
          <w:rFonts w:ascii="Times New Roman" w:hAnsi="Times New Roman"/>
          <w:sz w:val="20"/>
          <w:szCs w:val="20"/>
        </w:rPr>
        <w:t xml:space="preserve"> years (mean </w:t>
      </w:r>
      <w:r w:rsidR="002733B8" w:rsidRPr="000A1742">
        <w:rPr>
          <w:rFonts w:ascii="Times New Roman" w:hAnsi="Times New Roman"/>
          <w:sz w:val="20"/>
          <w:szCs w:val="20"/>
        </w:rPr>
        <w:t>27,3</w:t>
      </w:r>
      <w:r w:rsidRPr="000A1742">
        <w:rPr>
          <w:rFonts w:ascii="Times New Roman" w:hAnsi="Times New Roman"/>
          <w:sz w:val="20"/>
          <w:szCs w:val="20"/>
        </w:rPr>
        <w:t>).</w:t>
      </w:r>
    </w:p>
    <w:p w:rsidR="00110F20" w:rsidRPr="000A1742" w:rsidRDefault="00110F20" w:rsidP="00110F20">
      <w:pPr>
        <w:rPr>
          <w:rFonts w:ascii="Times New Roman" w:hAnsi="Times New Roman"/>
          <w:sz w:val="20"/>
          <w:szCs w:val="20"/>
        </w:rPr>
      </w:pPr>
      <w:r w:rsidRPr="000A1742">
        <w:rPr>
          <w:rFonts w:ascii="Times New Roman" w:hAnsi="Times New Roman"/>
          <w:sz w:val="20"/>
          <w:szCs w:val="20"/>
        </w:rPr>
        <w:t xml:space="preserve">In </w:t>
      </w:r>
      <w:r w:rsidR="00EA38FB" w:rsidRPr="000A1742">
        <w:rPr>
          <w:rFonts w:ascii="Times New Roman" w:hAnsi="Times New Roman"/>
          <w:sz w:val="20"/>
          <w:szCs w:val="20"/>
        </w:rPr>
        <w:t>17</w:t>
      </w:r>
      <w:r w:rsidRPr="000A1742">
        <w:rPr>
          <w:rFonts w:ascii="Times New Roman" w:hAnsi="Times New Roman"/>
          <w:sz w:val="20"/>
          <w:szCs w:val="20"/>
        </w:rPr>
        <w:t xml:space="preserve"> of the </w:t>
      </w:r>
      <w:r w:rsidR="00EA38FB" w:rsidRPr="000A1742">
        <w:rPr>
          <w:rFonts w:ascii="Times New Roman" w:hAnsi="Times New Roman"/>
          <w:sz w:val="20"/>
          <w:szCs w:val="20"/>
        </w:rPr>
        <w:t>51</w:t>
      </w:r>
      <w:r w:rsidRPr="000A1742">
        <w:rPr>
          <w:rFonts w:ascii="Times New Roman" w:hAnsi="Times New Roman"/>
          <w:sz w:val="20"/>
          <w:szCs w:val="20"/>
        </w:rPr>
        <w:t xml:space="preserve"> </w:t>
      </w:r>
      <w:r w:rsidR="002733B8" w:rsidRPr="000A1742">
        <w:rPr>
          <w:rFonts w:ascii="Times New Roman" w:hAnsi="Times New Roman"/>
          <w:sz w:val="20"/>
          <w:szCs w:val="20"/>
        </w:rPr>
        <w:t>ACL</w:t>
      </w:r>
      <w:r w:rsidRPr="000A1742">
        <w:rPr>
          <w:rFonts w:ascii="Times New Roman" w:hAnsi="Times New Roman"/>
          <w:sz w:val="20"/>
          <w:szCs w:val="20"/>
        </w:rPr>
        <w:t xml:space="preserve"> injuries a Segond avulsion</w:t>
      </w:r>
      <w:r w:rsidR="009C1DAB" w:rsidRPr="000A1742">
        <w:rPr>
          <w:rFonts w:ascii="Times New Roman" w:hAnsi="Times New Roman"/>
          <w:sz w:val="20"/>
          <w:szCs w:val="20"/>
        </w:rPr>
        <w:t xml:space="preserve"> </w:t>
      </w:r>
      <w:r w:rsidR="000147D4" w:rsidRPr="000A1742">
        <w:rPr>
          <w:rFonts w:ascii="Times New Roman" w:hAnsi="Times New Roman"/>
          <w:sz w:val="20"/>
          <w:szCs w:val="20"/>
        </w:rPr>
        <w:t>(</w:t>
      </w:r>
      <w:r w:rsidR="001B708A" w:rsidRPr="000A1742">
        <w:rPr>
          <w:rFonts w:ascii="Times New Roman" w:hAnsi="Times New Roman"/>
          <w:sz w:val="20"/>
          <w:szCs w:val="20"/>
        </w:rPr>
        <w:t xml:space="preserve">33 </w:t>
      </w:r>
      <w:r w:rsidR="000147D4" w:rsidRPr="000A1742">
        <w:rPr>
          <w:rFonts w:ascii="Times New Roman" w:hAnsi="Times New Roman"/>
          <w:sz w:val="20"/>
          <w:szCs w:val="20"/>
        </w:rPr>
        <w:t>%)</w:t>
      </w:r>
      <w:r w:rsidRPr="000A1742">
        <w:rPr>
          <w:rFonts w:ascii="Times New Roman" w:hAnsi="Times New Roman"/>
          <w:sz w:val="20"/>
          <w:szCs w:val="20"/>
        </w:rPr>
        <w:t xml:space="preserve"> </w:t>
      </w:r>
      <w:r w:rsidR="00911BD5" w:rsidRPr="000A1742">
        <w:rPr>
          <w:rFonts w:ascii="Times New Roman" w:hAnsi="Times New Roman"/>
          <w:sz w:val="20"/>
          <w:szCs w:val="20"/>
        </w:rPr>
        <w:t>were</w:t>
      </w:r>
      <w:r w:rsidR="000311C4" w:rsidRPr="000A1742">
        <w:rPr>
          <w:rFonts w:ascii="Times New Roman" w:hAnsi="Times New Roman"/>
          <w:sz w:val="20"/>
          <w:szCs w:val="20"/>
        </w:rPr>
        <w:t xml:space="preserve"> recorded</w:t>
      </w:r>
      <w:r w:rsidR="009C1DAB" w:rsidRPr="000A1742">
        <w:rPr>
          <w:rFonts w:ascii="Times New Roman" w:hAnsi="Times New Roman"/>
          <w:sz w:val="20"/>
          <w:szCs w:val="20"/>
        </w:rPr>
        <w:t xml:space="preserve"> and in 22 of the 51</w:t>
      </w:r>
      <w:r w:rsidR="002733B8" w:rsidRPr="000A1742">
        <w:rPr>
          <w:rFonts w:ascii="Times New Roman" w:hAnsi="Times New Roman"/>
          <w:sz w:val="20"/>
          <w:szCs w:val="20"/>
        </w:rPr>
        <w:t xml:space="preserve"> ACL injuries </w:t>
      </w:r>
      <w:r w:rsidR="009C1DAB" w:rsidRPr="000A1742">
        <w:rPr>
          <w:rFonts w:ascii="Times New Roman" w:hAnsi="Times New Roman"/>
          <w:sz w:val="20"/>
          <w:szCs w:val="20"/>
        </w:rPr>
        <w:t>an</w:t>
      </w:r>
      <w:r w:rsidR="000147D4" w:rsidRPr="000A1742">
        <w:rPr>
          <w:rFonts w:ascii="Times New Roman" w:hAnsi="Times New Roman"/>
          <w:sz w:val="20"/>
          <w:szCs w:val="20"/>
        </w:rPr>
        <w:t xml:space="preserve"> </w:t>
      </w:r>
      <w:r w:rsidRPr="000A1742">
        <w:rPr>
          <w:rFonts w:ascii="Times New Roman" w:hAnsi="Times New Roman"/>
          <w:sz w:val="20"/>
          <w:szCs w:val="20"/>
        </w:rPr>
        <w:t>impression fracture</w:t>
      </w:r>
      <w:r w:rsidR="009C1DAB" w:rsidRPr="000A1742">
        <w:rPr>
          <w:rFonts w:ascii="Times New Roman" w:hAnsi="Times New Roman"/>
          <w:sz w:val="20"/>
          <w:szCs w:val="20"/>
        </w:rPr>
        <w:t xml:space="preserve"> </w:t>
      </w:r>
      <w:r w:rsidRPr="000A1742">
        <w:rPr>
          <w:rFonts w:ascii="Times New Roman" w:hAnsi="Times New Roman"/>
          <w:sz w:val="20"/>
          <w:szCs w:val="20"/>
        </w:rPr>
        <w:t>of the lateral femoral condyle</w:t>
      </w:r>
      <w:r w:rsidR="009C1DAB" w:rsidRPr="000A1742">
        <w:rPr>
          <w:rFonts w:ascii="Times New Roman" w:hAnsi="Times New Roman"/>
          <w:sz w:val="20"/>
          <w:szCs w:val="20"/>
        </w:rPr>
        <w:t xml:space="preserve"> ( 43%)</w:t>
      </w:r>
      <w:r w:rsidR="002733B8" w:rsidRPr="000A1742">
        <w:rPr>
          <w:rFonts w:ascii="Times New Roman" w:hAnsi="Times New Roman"/>
          <w:sz w:val="20"/>
          <w:szCs w:val="20"/>
        </w:rPr>
        <w:t>.</w:t>
      </w:r>
    </w:p>
    <w:p w:rsidR="00B2504C" w:rsidRPr="000A1742" w:rsidRDefault="00B2504C" w:rsidP="00110F20">
      <w:pPr>
        <w:rPr>
          <w:rFonts w:ascii="Times New Roman" w:hAnsi="Times New Roman"/>
          <w:sz w:val="20"/>
          <w:szCs w:val="20"/>
        </w:rPr>
      </w:pPr>
      <w:r w:rsidRPr="000A1742">
        <w:rPr>
          <w:rFonts w:ascii="Times New Roman" w:hAnsi="Times New Roman"/>
          <w:sz w:val="20"/>
          <w:szCs w:val="20"/>
        </w:rPr>
        <w:t>In 10 cases in which reconstruction was combined with ALL refixation improved stability was recorded both with clinical examination and with CAOS .</w:t>
      </w:r>
    </w:p>
    <w:p w:rsidR="00110F20" w:rsidRPr="000A1742" w:rsidRDefault="00110F20" w:rsidP="00110F20">
      <w:pPr>
        <w:rPr>
          <w:rFonts w:ascii="Times New Roman" w:hAnsi="Times New Roman"/>
          <w:sz w:val="20"/>
          <w:szCs w:val="20"/>
        </w:rPr>
      </w:pPr>
    </w:p>
    <w:p w:rsidR="00110F20" w:rsidRPr="000A1742" w:rsidRDefault="00110F20">
      <w:pPr>
        <w:rPr>
          <w:rStyle w:val="hps"/>
          <w:rFonts w:ascii="Times New Roman" w:hAnsi="Times New Roman"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b/>
          <w:color w:val="222222"/>
          <w:sz w:val="20"/>
          <w:szCs w:val="20"/>
        </w:rPr>
        <w:t>Discussion</w:t>
      </w:r>
      <w:r w:rsidRPr="000A1742">
        <w:rPr>
          <w:rFonts w:ascii="Times New Roman" w:hAnsi="Times New Roman"/>
          <w:b/>
          <w:color w:val="222222"/>
          <w:sz w:val="20"/>
          <w:szCs w:val="20"/>
        </w:rPr>
        <w:t>:</w:t>
      </w:r>
      <w:r w:rsidRPr="000A1742">
        <w:rPr>
          <w:rFonts w:ascii="Times New Roman" w:hAnsi="Times New Roman"/>
          <w:color w:val="222222"/>
          <w:sz w:val="20"/>
          <w:szCs w:val="20"/>
        </w:rPr>
        <w:br/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T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he treatment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with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refixati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on</w:t>
      </w:r>
      <w:r w:rsidR="00911BD5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of </w:t>
      </w:r>
      <w:r w:rsidR="00B772D1" w:rsidRPr="000A1742">
        <w:rPr>
          <w:rStyle w:val="hps"/>
          <w:rFonts w:ascii="Times New Roman" w:hAnsi="Times New Roman"/>
          <w:color w:val="222222"/>
          <w:sz w:val="20"/>
          <w:szCs w:val="20"/>
        </w:rPr>
        <w:t>S</w:t>
      </w:r>
      <w:r w:rsidR="00911BD5" w:rsidRPr="000A1742">
        <w:rPr>
          <w:rStyle w:val="hps"/>
          <w:rFonts w:ascii="Times New Roman" w:hAnsi="Times New Roman"/>
          <w:color w:val="222222"/>
          <w:sz w:val="20"/>
          <w:szCs w:val="20"/>
        </w:rPr>
        <w:t>egond lesions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is found only in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case reports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in the literature.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However, ther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e a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re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many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reports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of persistent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rotation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instability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after anterior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cruciate ligament reconstruction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>.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0311C4" w:rsidRPr="000A1742">
        <w:rPr>
          <w:rFonts w:ascii="Times New Roman" w:hAnsi="Times New Roman"/>
          <w:color w:val="222222"/>
          <w:sz w:val="20"/>
          <w:szCs w:val="20"/>
        </w:rPr>
        <w:t>There is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 increasingly 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interest in the indication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for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lateral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tenodesis</w:t>
      </w:r>
      <w:r w:rsidRPr="000A1742">
        <w:rPr>
          <w:rFonts w:ascii="Times New Roman" w:hAnsi="Times New Roman"/>
          <w:color w:val="222222"/>
          <w:sz w:val="20"/>
          <w:szCs w:val="20"/>
        </w:rPr>
        <w:t>.</w:t>
      </w:r>
      <w:r w:rsidR="009C1DAB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When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refixati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on is an option 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the discussion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E16334" w:rsidRPr="000A1742">
        <w:rPr>
          <w:rFonts w:ascii="Times New Roman" w:hAnsi="Times New Roman"/>
          <w:color w:val="222222"/>
          <w:sz w:val="20"/>
          <w:szCs w:val="20"/>
        </w:rPr>
        <w:t xml:space="preserve">is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refixati</w:t>
      </w:r>
      <w:r w:rsidR="00E16334" w:rsidRPr="000A1742">
        <w:rPr>
          <w:rStyle w:val="hps"/>
          <w:rFonts w:ascii="Times New Roman" w:hAnsi="Times New Roman"/>
          <w:color w:val="222222"/>
          <w:sz w:val="20"/>
          <w:szCs w:val="20"/>
        </w:rPr>
        <w:t>on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alone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or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deepening and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tightening of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the lesion</w:t>
      </w:r>
      <w:r w:rsidR="000311C4" w:rsidRPr="000A1742">
        <w:rPr>
          <w:rStyle w:val="hps"/>
          <w:rFonts w:ascii="Times New Roman" w:hAnsi="Times New Roman"/>
          <w:color w:val="222222"/>
          <w:sz w:val="20"/>
          <w:szCs w:val="20"/>
        </w:rPr>
        <w:t>.</w:t>
      </w:r>
    </w:p>
    <w:p w:rsidR="00110F20" w:rsidRPr="000A1742" w:rsidRDefault="00110F20">
      <w:pPr>
        <w:rPr>
          <w:rStyle w:val="hps"/>
          <w:rFonts w:ascii="Times New Roman" w:hAnsi="Times New Roman"/>
          <w:color w:val="222222"/>
          <w:sz w:val="20"/>
          <w:szCs w:val="20"/>
        </w:rPr>
      </w:pPr>
    </w:p>
    <w:p w:rsidR="00110F20" w:rsidRPr="000A1742" w:rsidRDefault="00110F20">
      <w:pPr>
        <w:rPr>
          <w:rFonts w:ascii="Times New Roman" w:hAnsi="Times New Roman"/>
          <w:b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b/>
          <w:color w:val="222222"/>
          <w:sz w:val="20"/>
          <w:szCs w:val="20"/>
        </w:rPr>
        <w:t>Conclusion:</w:t>
      </w:r>
      <w:r w:rsidRPr="000A1742">
        <w:rPr>
          <w:rFonts w:ascii="Times New Roman" w:hAnsi="Times New Roman"/>
          <w:b/>
          <w:color w:val="222222"/>
          <w:sz w:val="20"/>
          <w:szCs w:val="20"/>
        </w:rPr>
        <w:t xml:space="preserve"> </w:t>
      </w:r>
    </w:p>
    <w:p w:rsidR="000311C4" w:rsidRPr="000A1742" w:rsidRDefault="000311C4">
      <w:pPr>
        <w:rPr>
          <w:rStyle w:val="hps"/>
          <w:rFonts w:ascii="Times New Roman" w:hAnsi="Times New Roman"/>
          <w:color w:val="222222"/>
          <w:sz w:val="20"/>
          <w:szCs w:val="20"/>
        </w:rPr>
      </w:pPr>
      <w:r w:rsidRPr="000A1742">
        <w:rPr>
          <w:rFonts w:ascii="Times New Roman" w:hAnsi="Times New Roman"/>
          <w:color w:val="222222"/>
          <w:sz w:val="20"/>
          <w:szCs w:val="20"/>
        </w:rPr>
        <w:t xml:space="preserve">High incidence </w:t>
      </w:r>
      <w:r w:rsidR="00B2504C" w:rsidRPr="000A1742">
        <w:rPr>
          <w:rFonts w:ascii="Times New Roman" w:hAnsi="Times New Roman"/>
          <w:color w:val="222222"/>
          <w:sz w:val="20"/>
          <w:szCs w:val="20"/>
        </w:rPr>
        <w:t>o</w:t>
      </w:r>
      <w:r w:rsidRPr="000A1742">
        <w:rPr>
          <w:rFonts w:ascii="Times New Roman" w:hAnsi="Times New Roman"/>
          <w:color w:val="222222"/>
          <w:sz w:val="20"/>
          <w:szCs w:val="20"/>
        </w:rPr>
        <w:t>f</w:t>
      </w:r>
      <w:r w:rsidR="00110F20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>Segond</w:t>
      </w:r>
      <w:r w:rsidR="00110F20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lesions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is found in ultrasound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>diagnos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is.</w:t>
      </w:r>
    </w:p>
    <w:p w:rsidR="00110F20" w:rsidRPr="000A1742" w:rsidRDefault="00E16334">
      <w:pPr>
        <w:rPr>
          <w:rFonts w:ascii="Times New Roman" w:hAnsi="Times New Roman"/>
          <w:color w:val="222222"/>
          <w:sz w:val="20"/>
          <w:szCs w:val="20"/>
        </w:rPr>
      </w:pP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>Th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>e best treatment</w:t>
      </w:r>
      <w:r w:rsidR="00110F20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>of fresh</w:t>
      </w:r>
      <w:r w:rsidR="00110F20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>avulsion</w:t>
      </w:r>
      <w:r w:rsidR="00110F20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>injuries</w:t>
      </w:r>
      <w:r w:rsidR="00110F20" w:rsidRPr="000A1742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opinions </w:t>
      </w:r>
      <w:r w:rsidRPr="000A1742">
        <w:rPr>
          <w:rStyle w:val="hps"/>
          <w:rFonts w:ascii="Times New Roman" w:hAnsi="Times New Roman"/>
          <w:color w:val="222222"/>
          <w:sz w:val="20"/>
          <w:szCs w:val="20"/>
        </w:rPr>
        <w:t xml:space="preserve">is </w:t>
      </w:r>
      <w:r w:rsidR="00110F20" w:rsidRPr="000A1742">
        <w:rPr>
          <w:rStyle w:val="hps"/>
          <w:rFonts w:ascii="Times New Roman" w:hAnsi="Times New Roman"/>
          <w:color w:val="222222"/>
          <w:sz w:val="20"/>
          <w:szCs w:val="20"/>
        </w:rPr>
        <w:t>still</w:t>
      </w:r>
      <w:r w:rsidRPr="000A1742">
        <w:rPr>
          <w:rFonts w:ascii="Times New Roman" w:hAnsi="Times New Roman"/>
          <w:color w:val="222222"/>
          <w:sz w:val="20"/>
          <w:szCs w:val="20"/>
        </w:rPr>
        <w:t xml:space="preserve"> debatable. </w:t>
      </w:r>
    </w:p>
    <w:p w:rsidR="00B2504C" w:rsidRPr="000A1742" w:rsidRDefault="00B2504C">
      <w:pPr>
        <w:rPr>
          <w:rFonts w:ascii="Times New Roman" w:hAnsi="Times New Roman"/>
          <w:color w:val="222222"/>
          <w:sz w:val="20"/>
          <w:szCs w:val="20"/>
        </w:rPr>
      </w:pPr>
      <w:r w:rsidRPr="000A1742">
        <w:rPr>
          <w:rFonts w:ascii="Times New Roman" w:hAnsi="Times New Roman"/>
          <w:color w:val="222222"/>
          <w:sz w:val="20"/>
          <w:szCs w:val="20"/>
        </w:rPr>
        <w:t xml:space="preserve">CAOS can give increased feedback in performing and recording ALL refixation . </w:t>
      </w:r>
    </w:p>
    <w:p w:rsidR="000A1742" w:rsidRPr="00003F31" w:rsidRDefault="000A1742" w:rsidP="000A1742">
      <w:pPr>
        <w:jc w:val="right"/>
        <w:rPr>
          <w:sz w:val="18"/>
          <w:szCs w:val="18"/>
        </w:rPr>
      </w:pPr>
    </w:p>
    <w:p w:rsidR="000A1742" w:rsidRPr="00003F31" w:rsidRDefault="000A1742" w:rsidP="000A1742">
      <w:pPr>
        <w:jc w:val="right"/>
        <w:rPr>
          <w:sz w:val="18"/>
          <w:szCs w:val="18"/>
        </w:rPr>
      </w:pPr>
    </w:p>
    <w:p w:rsidR="000A1742" w:rsidRPr="00003F31" w:rsidRDefault="000A1742" w:rsidP="000A1742">
      <w:pPr>
        <w:jc w:val="right"/>
        <w:rPr>
          <w:sz w:val="18"/>
          <w:szCs w:val="18"/>
        </w:rPr>
      </w:pPr>
    </w:p>
    <w:p w:rsidR="000A1742" w:rsidRPr="00003F31" w:rsidRDefault="00074608" w:rsidP="000A1742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21590</wp:posOffset>
            </wp:positionV>
            <wp:extent cx="1066800" cy="619125"/>
            <wp:effectExtent l="19050" t="0" r="0" b="0"/>
            <wp:wrapSquare wrapText="bothSides"/>
            <wp:docPr id="3" name="Afbeelding 1" descr="http://aclstudygroup.net/sites/default/fil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aclstudygroup.net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742" w:rsidRPr="000A1742" w:rsidRDefault="000A1742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r w:rsidRPr="000A1742">
        <w:rPr>
          <w:rFonts w:ascii="Times New Roman" w:hAnsi="Times New Roman"/>
          <w:sz w:val="18"/>
          <w:szCs w:val="18"/>
          <w:lang w:val="nl-NL"/>
        </w:rPr>
        <w:t>ICONE</w:t>
      </w:r>
    </w:p>
    <w:p w:rsidR="000A1742" w:rsidRPr="000A1742" w:rsidRDefault="000A1742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proofErr w:type="spellStart"/>
      <w:r w:rsidRPr="000A1742">
        <w:rPr>
          <w:rFonts w:ascii="Times New Roman" w:hAnsi="Times New Roman"/>
          <w:sz w:val="18"/>
          <w:szCs w:val="18"/>
          <w:lang w:val="nl-NL"/>
        </w:rPr>
        <w:t>Orthopedics</w:t>
      </w:r>
      <w:proofErr w:type="spellEnd"/>
      <w:r w:rsidRPr="000A1742">
        <w:rPr>
          <w:rFonts w:ascii="Times New Roman" w:hAnsi="Times New Roman"/>
          <w:sz w:val="18"/>
          <w:szCs w:val="18"/>
          <w:lang w:val="nl-NL"/>
        </w:rPr>
        <w:t xml:space="preserve"> &amp; </w:t>
      </w:r>
      <w:proofErr w:type="spellStart"/>
      <w:r w:rsidRPr="000A1742">
        <w:rPr>
          <w:rFonts w:ascii="Times New Roman" w:hAnsi="Times New Roman"/>
          <w:sz w:val="18"/>
          <w:szCs w:val="18"/>
          <w:lang w:val="nl-NL"/>
        </w:rPr>
        <w:t>Sports</w:t>
      </w:r>
      <w:proofErr w:type="spellEnd"/>
      <w:r w:rsidRPr="000A1742">
        <w:rPr>
          <w:rFonts w:ascii="Times New Roman" w:hAnsi="Times New Roman"/>
          <w:sz w:val="18"/>
          <w:szCs w:val="18"/>
          <w:lang w:val="nl-NL"/>
        </w:rPr>
        <w:t xml:space="preserve"> </w:t>
      </w:r>
      <w:proofErr w:type="spellStart"/>
      <w:r w:rsidRPr="000A1742">
        <w:rPr>
          <w:rFonts w:ascii="Times New Roman" w:hAnsi="Times New Roman"/>
          <w:sz w:val="18"/>
          <w:szCs w:val="18"/>
          <w:lang w:val="nl-NL"/>
        </w:rPr>
        <w:t>Traumatology</w:t>
      </w:r>
      <w:proofErr w:type="spellEnd"/>
    </w:p>
    <w:p w:rsidR="000A1742" w:rsidRPr="000A1742" w:rsidRDefault="000A1742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r w:rsidRPr="000A1742">
        <w:rPr>
          <w:rFonts w:ascii="Times New Roman" w:hAnsi="Times New Roman"/>
          <w:i/>
          <w:sz w:val="18"/>
          <w:szCs w:val="18"/>
          <w:lang w:val="nl-NL"/>
        </w:rPr>
        <w:t xml:space="preserve"> Eindhoven – Schijndel – Best</w:t>
      </w:r>
    </w:p>
    <w:p w:rsidR="000A1742" w:rsidRPr="00074608" w:rsidRDefault="000A1742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r w:rsidRPr="00074608">
        <w:rPr>
          <w:rFonts w:ascii="Times New Roman" w:hAnsi="Times New Roman"/>
          <w:sz w:val="18"/>
          <w:szCs w:val="18"/>
          <w:lang w:val="nl-NL"/>
        </w:rPr>
        <w:t>Postbus 41</w:t>
      </w:r>
    </w:p>
    <w:p w:rsidR="000A1742" w:rsidRPr="00074608" w:rsidRDefault="000A1742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r w:rsidRPr="00074608">
        <w:rPr>
          <w:rFonts w:ascii="Times New Roman" w:hAnsi="Times New Roman"/>
          <w:sz w:val="18"/>
          <w:szCs w:val="18"/>
          <w:lang w:val="nl-NL"/>
        </w:rPr>
        <w:t>5480AA Schijndel</w:t>
      </w:r>
    </w:p>
    <w:p w:rsidR="000A1742" w:rsidRPr="00074608" w:rsidRDefault="000A1742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r w:rsidRPr="00074608">
        <w:rPr>
          <w:rFonts w:ascii="Times New Roman" w:hAnsi="Times New Roman"/>
          <w:sz w:val="18"/>
          <w:szCs w:val="18"/>
          <w:lang w:val="nl-NL"/>
        </w:rPr>
        <w:t xml:space="preserve">The </w:t>
      </w:r>
      <w:proofErr w:type="spellStart"/>
      <w:r w:rsidRPr="00074608">
        <w:rPr>
          <w:rFonts w:ascii="Times New Roman" w:hAnsi="Times New Roman"/>
          <w:sz w:val="18"/>
          <w:szCs w:val="18"/>
          <w:lang w:val="nl-NL"/>
        </w:rPr>
        <w:t>Netherlands</w:t>
      </w:r>
      <w:proofErr w:type="spellEnd"/>
    </w:p>
    <w:p w:rsidR="000A1742" w:rsidRPr="00074608" w:rsidRDefault="00F90C20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hyperlink r:id="rId7" w:history="1">
        <w:r w:rsidR="000A1742" w:rsidRPr="00074608">
          <w:rPr>
            <w:rStyle w:val="Hyperlink"/>
            <w:rFonts w:ascii="Times New Roman" w:hAnsi="Times New Roman"/>
            <w:sz w:val="18"/>
            <w:szCs w:val="18"/>
            <w:lang w:val="nl-NL"/>
          </w:rPr>
          <w:t>info@icone.nl</w:t>
        </w:r>
      </w:hyperlink>
    </w:p>
    <w:p w:rsidR="000A1742" w:rsidRPr="00074608" w:rsidRDefault="00F90C20" w:rsidP="000A1742">
      <w:pPr>
        <w:jc w:val="right"/>
        <w:rPr>
          <w:rFonts w:ascii="Times New Roman" w:hAnsi="Times New Roman"/>
          <w:sz w:val="18"/>
          <w:szCs w:val="18"/>
          <w:lang w:val="nl-NL"/>
        </w:rPr>
      </w:pPr>
      <w:hyperlink r:id="rId8" w:history="1">
        <w:r w:rsidR="000A1742" w:rsidRPr="00074608">
          <w:rPr>
            <w:rStyle w:val="Hyperlink"/>
            <w:rFonts w:ascii="Times New Roman" w:hAnsi="Times New Roman"/>
            <w:sz w:val="18"/>
            <w:szCs w:val="18"/>
            <w:lang w:val="nl-NL"/>
          </w:rPr>
          <w:t>www.icone.nl</w:t>
        </w:r>
      </w:hyperlink>
    </w:p>
    <w:p w:rsidR="000A1742" w:rsidRPr="00074608" w:rsidRDefault="000A1742">
      <w:pPr>
        <w:rPr>
          <w:rFonts w:ascii="Times New Roman" w:hAnsi="Times New Roman"/>
          <w:color w:val="222222"/>
          <w:sz w:val="24"/>
          <w:szCs w:val="24"/>
          <w:lang w:val="nl-NL"/>
        </w:rPr>
      </w:pPr>
    </w:p>
    <w:sectPr w:rsidR="000A1742" w:rsidRPr="00074608" w:rsidSect="000849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10F20"/>
    <w:rsid w:val="00000909"/>
    <w:rsid w:val="00002B24"/>
    <w:rsid w:val="00003F31"/>
    <w:rsid w:val="000147D4"/>
    <w:rsid w:val="00023547"/>
    <w:rsid w:val="000311C4"/>
    <w:rsid w:val="00074608"/>
    <w:rsid w:val="00084937"/>
    <w:rsid w:val="000A1742"/>
    <w:rsid w:val="000C6F0E"/>
    <w:rsid w:val="00110F20"/>
    <w:rsid w:val="00152A50"/>
    <w:rsid w:val="001A33CC"/>
    <w:rsid w:val="001B2C08"/>
    <w:rsid w:val="001B708A"/>
    <w:rsid w:val="001C3DAF"/>
    <w:rsid w:val="001C6216"/>
    <w:rsid w:val="002733B8"/>
    <w:rsid w:val="003535D6"/>
    <w:rsid w:val="003C1593"/>
    <w:rsid w:val="003E0054"/>
    <w:rsid w:val="00466798"/>
    <w:rsid w:val="005F105F"/>
    <w:rsid w:val="00686A12"/>
    <w:rsid w:val="00723634"/>
    <w:rsid w:val="007912B7"/>
    <w:rsid w:val="007A5C1C"/>
    <w:rsid w:val="007B0098"/>
    <w:rsid w:val="008367A6"/>
    <w:rsid w:val="0085535A"/>
    <w:rsid w:val="00911BD5"/>
    <w:rsid w:val="009414C0"/>
    <w:rsid w:val="009556E5"/>
    <w:rsid w:val="00982E7D"/>
    <w:rsid w:val="009C1DAB"/>
    <w:rsid w:val="00A80E78"/>
    <w:rsid w:val="00B2504C"/>
    <w:rsid w:val="00B772D1"/>
    <w:rsid w:val="00B91C4A"/>
    <w:rsid w:val="00BB428C"/>
    <w:rsid w:val="00C53AFF"/>
    <w:rsid w:val="00C736F1"/>
    <w:rsid w:val="00C8567F"/>
    <w:rsid w:val="00CC13FA"/>
    <w:rsid w:val="00D250E4"/>
    <w:rsid w:val="00DD6DD5"/>
    <w:rsid w:val="00E1016E"/>
    <w:rsid w:val="00E16334"/>
    <w:rsid w:val="00E62BA7"/>
    <w:rsid w:val="00E71A91"/>
    <w:rsid w:val="00EA38FB"/>
    <w:rsid w:val="00ED320B"/>
    <w:rsid w:val="00F74435"/>
    <w:rsid w:val="00F9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0F2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110F20"/>
  </w:style>
  <w:style w:type="character" w:styleId="Hyperlink">
    <w:name w:val="Hyperlink"/>
    <w:basedOn w:val="Standaardalinea-lettertype"/>
    <w:uiPriority w:val="99"/>
    <w:unhideWhenUsed/>
    <w:rsid w:val="000A174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F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F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36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3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5827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91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8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84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9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05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6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68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3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98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5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06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ne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con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1250AB7-B807-4674-A408-9DBDA410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ICT-NET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jfredrix</dc:creator>
  <cp:lastModifiedBy>jfredrix</cp:lastModifiedBy>
  <cp:revision>4</cp:revision>
  <dcterms:created xsi:type="dcterms:W3CDTF">2015-04-07T09:21:00Z</dcterms:created>
  <dcterms:modified xsi:type="dcterms:W3CDTF">2015-04-07T15:14:00Z</dcterms:modified>
</cp:coreProperties>
</file>